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011E4F">
              <w:rPr>
                <w:color w:val="000000"/>
                <w:sz w:val="26"/>
                <w:szCs w:val="26"/>
                <w:lang w:val="nl-NL"/>
              </w:rPr>
              <w:t xml:space="preserve">402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40CA1">
              <w:rPr>
                <w:i/>
                <w:color w:val="000000"/>
                <w:sz w:val="26"/>
                <w:szCs w:val="26"/>
                <w:lang w:val="nl-NL"/>
              </w:rPr>
              <w:t>21</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3C0D27">
              <w:rPr>
                <w:i/>
                <w:color w:val="000000"/>
                <w:sz w:val="26"/>
                <w:szCs w:val="26"/>
                <w:lang w:val="nl-NL"/>
              </w:rPr>
              <w:t>0</w:t>
            </w:r>
            <w:r w:rsidR="00440CA1">
              <w:rPr>
                <w:i/>
                <w:color w:val="000000"/>
                <w:sz w:val="26"/>
                <w:szCs w:val="26"/>
                <w:lang w:val="nl-NL"/>
              </w:rPr>
              <w:t>6</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440CA1">
        <w:rPr>
          <w:i/>
          <w:color w:val="000000"/>
          <w:sz w:val="28"/>
          <w:szCs w:val="28"/>
        </w:rPr>
        <w:t>253</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40CA1">
        <w:rPr>
          <w:i/>
          <w:color w:val="000000"/>
          <w:sz w:val="28"/>
          <w:szCs w:val="28"/>
        </w:rPr>
        <w:t>21</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3C0D27">
        <w:rPr>
          <w:i/>
          <w:color w:val="000000"/>
          <w:sz w:val="28"/>
          <w:szCs w:val="28"/>
        </w:rPr>
        <w:t>0</w:t>
      </w:r>
      <w:r w:rsidR="00440CA1">
        <w:rPr>
          <w:i/>
          <w:color w:val="000000"/>
          <w:sz w:val="28"/>
          <w:szCs w:val="28"/>
        </w:rPr>
        <w:t>6</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40CA1">
        <w:rPr>
          <w:color w:val="000000"/>
          <w:sz w:val="28"/>
          <w:szCs w:val="28"/>
        </w:rPr>
        <w:t xml:space="preserve"> ngày 03,04</w:t>
      </w:r>
      <w:r w:rsidR="003C0D27">
        <w:rPr>
          <w:color w:val="000000"/>
          <w:sz w:val="28"/>
          <w:szCs w:val="28"/>
        </w:rPr>
        <w:t>/0</w:t>
      </w:r>
      <w:r w:rsidR="00440CA1">
        <w:rPr>
          <w:color w:val="000000"/>
          <w:sz w:val="28"/>
          <w:szCs w:val="28"/>
        </w:rPr>
        <w:t>7</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30/07</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40CA1">
        <w:rPr>
          <w:color w:val="000000"/>
          <w:sz w:val="28"/>
          <w:szCs w:val="28"/>
        </w:rPr>
        <w:t>: 884.971.542</w:t>
      </w:r>
      <w:r w:rsidR="007C6171">
        <w:rPr>
          <w:color w:val="000000"/>
          <w:sz w:val="28"/>
          <w:szCs w:val="28"/>
        </w:rPr>
        <w:t xml:space="preserve"> đồn</w:t>
      </w:r>
      <w:r w:rsidR="00440CA1">
        <w:rPr>
          <w:color w:val="000000"/>
          <w:sz w:val="28"/>
          <w:szCs w:val="28"/>
        </w:rPr>
        <w:t xml:space="preserve">g (tám trăm tám mươi bốn triệu </w:t>
      </w:r>
      <w:r w:rsidR="00B02B58">
        <w:rPr>
          <w:color w:val="000000"/>
          <w:sz w:val="28"/>
          <w:szCs w:val="28"/>
        </w:rPr>
        <w:t>chín trăm bảy mươi mốt ngàn năm trăm bốn mươi hai</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B02B58">
        <w:rPr>
          <w:color w:val="000000"/>
          <w:sz w:val="28"/>
          <w:szCs w:val="28"/>
        </w:rPr>
        <w:t xml:space="preserve"> 16</w:t>
      </w:r>
      <w:r w:rsidR="00B243B1">
        <w:rPr>
          <w:color w:val="000000"/>
          <w:sz w:val="28"/>
          <w:szCs w:val="28"/>
        </w:rPr>
        <w:t>0</w:t>
      </w:r>
      <w:r w:rsidR="00611C5B">
        <w:rPr>
          <w:color w:val="000000"/>
          <w:sz w:val="28"/>
          <w:szCs w:val="28"/>
        </w:rPr>
        <w:t>.000.000 đồ</w:t>
      </w:r>
      <w:r w:rsidR="00B243B1">
        <w:rPr>
          <w:color w:val="000000"/>
          <w:sz w:val="28"/>
          <w:szCs w:val="28"/>
        </w:rPr>
        <w:t>ng (một trăm</w:t>
      </w:r>
      <w:r w:rsidR="00B02B58">
        <w:rPr>
          <w:color w:val="000000"/>
          <w:sz w:val="28"/>
          <w:szCs w:val="28"/>
        </w:rPr>
        <w:t xml:space="preserve"> sáu</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hạn 03 ngày làm việc từ ngày 30/07/2024 đến 16 giờ ngày 01/08</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B02B58">
        <w:rPr>
          <w:color w:val="000000"/>
          <w:sz w:val="28"/>
          <w:szCs w:val="28"/>
        </w:rPr>
        <w:t>02</w:t>
      </w:r>
      <w:r w:rsidR="008E71F0">
        <w:rPr>
          <w:color w:val="000000"/>
          <w:sz w:val="28"/>
          <w:szCs w:val="28"/>
          <w:lang w:val="vi-VN"/>
        </w:rPr>
        <w:t>/</w:t>
      </w:r>
      <w:r w:rsidR="008E71F0">
        <w:rPr>
          <w:color w:val="000000"/>
          <w:sz w:val="28"/>
          <w:szCs w:val="28"/>
        </w:rPr>
        <w:t>0</w:t>
      </w:r>
      <w:r w:rsidR="00B02B58">
        <w:rPr>
          <w:color w:val="000000"/>
          <w:sz w:val="28"/>
          <w:szCs w:val="28"/>
        </w:rPr>
        <w:t>8</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85D04"/>
    <w:rsid w:val="000E0C05"/>
    <w:rsid w:val="0010009D"/>
    <w:rsid w:val="001703D6"/>
    <w:rsid w:val="001B1854"/>
    <w:rsid w:val="0028606A"/>
    <w:rsid w:val="00290911"/>
    <w:rsid w:val="00307D5B"/>
    <w:rsid w:val="00316A08"/>
    <w:rsid w:val="003220E0"/>
    <w:rsid w:val="003C0D27"/>
    <w:rsid w:val="00440CA1"/>
    <w:rsid w:val="004973EF"/>
    <w:rsid w:val="004D164A"/>
    <w:rsid w:val="004D5301"/>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E5967"/>
    <w:rsid w:val="00CF5401"/>
    <w:rsid w:val="00D62844"/>
    <w:rsid w:val="00DE08FE"/>
    <w:rsid w:val="00E6672F"/>
    <w:rsid w:val="00EB2D6D"/>
    <w:rsid w:val="00F42681"/>
    <w:rsid w:val="00F47341"/>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629E5-DB7F-4327-9FA1-F72F3247A774}"/>
</file>

<file path=customXml/itemProps2.xml><?xml version="1.0" encoding="utf-8"?>
<ds:datastoreItem xmlns:ds="http://schemas.openxmlformats.org/officeDocument/2006/customXml" ds:itemID="{0B072DD6-F1DD-407E-8C29-08E2915F9964}"/>
</file>

<file path=customXml/itemProps3.xml><?xml version="1.0" encoding="utf-8"?>
<ds:datastoreItem xmlns:ds="http://schemas.openxmlformats.org/officeDocument/2006/customXml" ds:itemID="{C9A265C1-6527-44FB-BFBB-B02DF5F8C4D6}"/>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2024-06-21T03:15:00Z</cp:lastPrinted>
  <dcterms:created xsi:type="dcterms:W3CDTF">2024-06-21T03:17:00Z</dcterms:created>
  <dcterms:modified xsi:type="dcterms:W3CDTF">2024-06-21T03:17:00Z</dcterms:modified>
</cp:coreProperties>
</file>